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FA" w:rsidRPr="00B543FA" w:rsidRDefault="00B543FA" w:rsidP="00B543FA">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B543FA">
        <w:rPr>
          <w:rFonts w:ascii="Times New Roman" w:eastAsia="Times New Roman" w:hAnsi="Times New Roman" w:cs="Times New Roman"/>
          <w:sz w:val="28"/>
          <w:szCs w:val="28"/>
          <w:lang w:eastAsia="ru-RU"/>
        </w:rPr>
        <w:t>МКДОУ Мосальский детский сад комбини</w:t>
      </w:r>
      <w:bookmarkStart w:id="0" w:name="_GoBack"/>
      <w:bookmarkEnd w:id="0"/>
      <w:r w:rsidRPr="00B543FA">
        <w:rPr>
          <w:rFonts w:ascii="Times New Roman" w:eastAsia="Times New Roman" w:hAnsi="Times New Roman" w:cs="Times New Roman"/>
          <w:sz w:val="28"/>
          <w:szCs w:val="28"/>
          <w:lang w:eastAsia="ru-RU"/>
        </w:rPr>
        <w:t>рованного вида «Радуга»</w:t>
      </w:r>
    </w:p>
    <w:p w:rsidR="00291C6B" w:rsidRPr="00B543FA" w:rsidRDefault="00291C6B" w:rsidP="00B543FA">
      <w:pPr>
        <w:pStyle w:val="a6"/>
        <w:jc w:val="center"/>
        <w:rPr>
          <w:rFonts w:ascii="Times New Roman" w:hAnsi="Times New Roman" w:cs="Times New Roman"/>
          <w:b/>
          <w:i/>
          <w:color w:val="FF0000"/>
          <w:sz w:val="96"/>
          <w:szCs w:val="96"/>
          <w:lang w:eastAsia="ru-RU"/>
        </w:rPr>
      </w:pPr>
      <w:r w:rsidRPr="00B543FA">
        <w:rPr>
          <w:rFonts w:ascii="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A79A180" wp14:editId="4A688672">
            <wp:extent cx="4158343" cy="3724430"/>
            <wp:effectExtent l="0" t="0" r="0"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1243" cy="3744940"/>
                    </a:xfrm>
                    <a:prstGeom prst="rect">
                      <a:avLst/>
                    </a:prstGeom>
                    <a:noFill/>
                    <a:ln>
                      <a:noFill/>
                    </a:ln>
                  </pic:spPr>
                </pic:pic>
              </a:graphicData>
            </a:graphic>
          </wp:inline>
        </w:drawing>
      </w:r>
    </w:p>
    <w:p w:rsidR="00B543FA" w:rsidRPr="00B543FA" w:rsidRDefault="00B543FA" w:rsidP="00B543FA">
      <w:pPr>
        <w:pStyle w:val="a6"/>
        <w:jc w:val="right"/>
        <w:rPr>
          <w:rFonts w:ascii="Times New Roman" w:hAnsi="Times New Roman" w:cs="Times New Roman"/>
          <w:sz w:val="28"/>
          <w:szCs w:val="28"/>
          <w:lang w:eastAsia="ru-RU"/>
        </w:rPr>
      </w:pPr>
      <w:r w:rsidRPr="00B543FA">
        <w:rPr>
          <w:rFonts w:ascii="Times New Roman" w:hAnsi="Times New Roman" w:cs="Times New Roman"/>
          <w:sz w:val="28"/>
          <w:szCs w:val="28"/>
          <w:lang w:eastAsia="ru-RU"/>
        </w:rPr>
        <w:t>Подготовила: Евсикова Е.Ю.</w:t>
      </w:r>
    </w:p>
    <w:p w:rsidR="00B543FA" w:rsidRPr="00B543FA" w:rsidRDefault="00B543FA" w:rsidP="00B543FA">
      <w:pPr>
        <w:pStyle w:val="a6"/>
        <w:jc w:val="right"/>
        <w:rPr>
          <w:rFonts w:ascii="Times New Roman" w:hAnsi="Times New Roman" w:cs="Times New Roman"/>
          <w:sz w:val="28"/>
          <w:szCs w:val="28"/>
          <w:lang w:eastAsia="ru-RU"/>
        </w:rPr>
      </w:pPr>
      <w:r w:rsidRPr="00B543FA">
        <w:rPr>
          <w:rFonts w:ascii="Times New Roman" w:hAnsi="Times New Roman" w:cs="Times New Roman"/>
          <w:sz w:val="28"/>
          <w:szCs w:val="28"/>
          <w:lang w:eastAsia="ru-RU"/>
        </w:rPr>
        <w:t>воспитатель 1 кв. категории</w:t>
      </w:r>
    </w:p>
    <w:p w:rsidR="00B543FA" w:rsidRDefault="00B543FA"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543FA" w:rsidRPr="00B543FA" w:rsidRDefault="00B543FA" w:rsidP="001B324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543FA">
        <w:rPr>
          <w:rFonts w:ascii="Times New Roman" w:eastAsia="Times New Roman" w:hAnsi="Times New Roman" w:cs="Times New Roman"/>
          <w:sz w:val="28"/>
          <w:szCs w:val="28"/>
          <w:lang w:eastAsia="ru-RU"/>
        </w:rPr>
        <w:t>Мосальск, 2017</w:t>
      </w: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Ра-</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w:t>
      </w:r>
      <w:proofErr w:type="spellStart"/>
      <w:r w:rsidRPr="009F4733">
        <w:rPr>
          <w:rFonts w:ascii="Times New Roman" w:eastAsia="Times New Roman" w:hAnsi="Times New Roman" w:cs="Times New Roman"/>
          <w:sz w:val="28"/>
          <w:szCs w:val="28"/>
          <w:lang w:eastAsia="ru-RU"/>
        </w:rPr>
        <w:t>ша</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proofErr w:type="gramStart"/>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Ре-ре-ре — стоит дом на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lastRenderedPageBreak/>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B543FA" w:rsidRPr="009F4733" w:rsidRDefault="00B543FA"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proofErr w:type="gramStart"/>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9F4733" w:rsidRDefault="009F4733"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Pr="009F4733"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16. Дидактическая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9F4733" w:rsidRDefault="009F4733" w:rsidP="009F473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652D9C" w:rsidRPr="009F4733" w:rsidRDefault="00652D9C" w:rsidP="00652D9C">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rsidSect="00B543FA">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33"/>
    <w:rsid w:val="0011097A"/>
    <w:rsid w:val="001B324E"/>
    <w:rsid w:val="00291C6B"/>
    <w:rsid w:val="003C5EF2"/>
    <w:rsid w:val="00652D9C"/>
    <w:rsid w:val="007536AC"/>
    <w:rsid w:val="00772C6E"/>
    <w:rsid w:val="00986008"/>
    <w:rsid w:val="009F4733"/>
    <w:rsid w:val="00B543FA"/>
    <w:rsid w:val="00F3068A"/>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 w:type="paragraph" w:styleId="a6">
    <w:name w:val="No Spacing"/>
    <w:uiPriority w:val="1"/>
    <w:qFormat/>
    <w:rsid w:val="00B543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 w:type="paragraph" w:styleId="a6">
    <w:name w:val="No Spacing"/>
    <w:uiPriority w:val="1"/>
    <w:qFormat/>
    <w:rsid w:val="00B54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3586-B6C8-4445-A3A3-EEA452C2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Windows User</cp:lastModifiedBy>
  <cp:revision>10</cp:revision>
  <cp:lastPrinted>2016-02-04T11:59:00Z</cp:lastPrinted>
  <dcterms:created xsi:type="dcterms:W3CDTF">2016-02-01T16:41:00Z</dcterms:created>
  <dcterms:modified xsi:type="dcterms:W3CDTF">2019-02-02T10:17:00Z</dcterms:modified>
</cp:coreProperties>
</file>